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777"/>
      </w:tblGrid>
      <w:tr w:rsidR="00827E94" w:rsidRPr="00D60087" w:rsidTr="001B5881">
        <w:tc>
          <w:tcPr>
            <w:tcW w:w="3970" w:type="dxa"/>
          </w:tcPr>
          <w:p w:rsidR="00827E94" w:rsidRDefault="00827E94" w:rsidP="002727E5">
            <w:pPr>
              <w:ind w:left="-142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03A528" wp14:editId="6CE3EADC">
                  <wp:extent cx="2543175" cy="666750"/>
                  <wp:effectExtent l="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4" t="32204" r="3062" b="33898"/>
                          <a:stretch/>
                        </pic:blipFill>
                        <pic:spPr>
                          <a:xfrm>
                            <a:off x="0" y="0"/>
                            <a:ext cx="2559596" cy="67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827E94" w:rsidRDefault="00827E94" w:rsidP="00827E94">
            <w:pPr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eastAsia="ru-RU"/>
              </w:rPr>
            </w:pPr>
            <w:r w:rsidRPr="00827E94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ООО «Т е л е </w:t>
            </w:r>
            <w:proofErr w:type="gramStart"/>
            <w:r w:rsidRPr="00827E94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>к</w:t>
            </w:r>
            <w:proofErr w:type="gramEnd"/>
            <w:r w:rsidRPr="00827E94">
              <w:rPr>
                <w:rFonts w:ascii="Arial" w:hAnsi="Arial" w:cs="Arial"/>
                <w:b/>
                <w:sz w:val="32"/>
                <w:szCs w:val="32"/>
                <w:shd w:val="clear" w:color="auto" w:fill="FFFFFF"/>
                <w:lang w:eastAsia="ru-RU"/>
              </w:rPr>
              <w:t xml:space="preserve"> о н и к а»</w:t>
            </w:r>
          </w:p>
          <w:p w:rsidR="00512F4B" w:rsidRPr="001B5881" w:rsidRDefault="00512F4B" w:rsidP="00512F4B">
            <w:pPr>
              <w:jc w:val="center"/>
              <w:rPr>
                <w:rFonts w:ascii="Arial" w:hAnsi="Arial" w:cs="Arial"/>
                <w:shd w:val="clear" w:color="auto" w:fill="FFFFFF"/>
                <w:lang w:eastAsia="ru-RU"/>
              </w:rPr>
            </w:pPr>
            <w:r w:rsidRPr="001B5881">
              <w:rPr>
                <w:rFonts w:ascii="Arial" w:hAnsi="Arial" w:cs="Arial"/>
                <w:shd w:val="clear" w:color="auto" w:fill="FFFFFF"/>
                <w:lang w:eastAsia="ru-RU"/>
              </w:rPr>
              <w:t xml:space="preserve">677008 </w:t>
            </w:r>
            <w:proofErr w:type="spellStart"/>
            <w:r w:rsidRPr="001B5881">
              <w:rPr>
                <w:rFonts w:ascii="Arial" w:hAnsi="Arial" w:cs="Arial"/>
                <w:shd w:val="clear" w:color="auto" w:fill="FFFFFF"/>
                <w:lang w:eastAsia="ru-RU"/>
              </w:rPr>
              <w:t>г</w:t>
            </w:r>
            <w:proofErr w:type="gramStart"/>
            <w:r w:rsidRPr="001B5881">
              <w:rPr>
                <w:rFonts w:ascii="Arial" w:hAnsi="Arial" w:cs="Arial"/>
                <w:shd w:val="clear" w:color="auto" w:fill="FFFFFF"/>
                <w:lang w:eastAsia="ru-RU"/>
              </w:rPr>
              <w:t>.Я</w:t>
            </w:r>
            <w:proofErr w:type="gramEnd"/>
            <w:r w:rsidRPr="001B5881">
              <w:rPr>
                <w:rFonts w:ascii="Arial" w:hAnsi="Arial" w:cs="Arial"/>
                <w:shd w:val="clear" w:color="auto" w:fill="FFFFFF"/>
                <w:lang w:eastAsia="ru-RU"/>
              </w:rPr>
              <w:t>кутск</w:t>
            </w:r>
            <w:proofErr w:type="spellEnd"/>
            <w:r w:rsidRPr="001B5881">
              <w:rPr>
                <w:rFonts w:ascii="Arial" w:hAnsi="Arial" w:cs="Arial"/>
                <w:shd w:val="clear" w:color="auto" w:fill="FFFFFF"/>
                <w:lang w:eastAsia="ru-RU"/>
              </w:rPr>
              <w:t>, Вилюйский пер., дом 8</w:t>
            </w:r>
          </w:p>
          <w:p w:rsidR="00512F4B" w:rsidRPr="002727E5" w:rsidRDefault="00512F4B" w:rsidP="00512F4B">
            <w:pPr>
              <w:jc w:val="center"/>
              <w:rPr>
                <w:rFonts w:ascii="Arial" w:hAnsi="Arial" w:cs="Arial"/>
                <w:shd w:val="clear" w:color="auto" w:fill="FFFFFF"/>
                <w:lang w:val="en-US" w:eastAsia="ru-RU"/>
              </w:rPr>
            </w:pPr>
            <w:r w:rsidRPr="002727E5">
              <w:rPr>
                <w:rFonts w:ascii="Arial" w:hAnsi="Arial" w:cs="Arial"/>
                <w:shd w:val="clear" w:color="auto" w:fill="FFFFFF"/>
                <w:lang w:eastAsia="ru-RU"/>
              </w:rPr>
              <w:t>Тел</w:t>
            </w:r>
            <w:r w:rsidRPr="002727E5">
              <w:rPr>
                <w:rFonts w:ascii="Arial" w:hAnsi="Arial" w:cs="Arial"/>
                <w:shd w:val="clear" w:color="auto" w:fill="FFFFFF"/>
                <w:lang w:val="en-US" w:eastAsia="ru-RU"/>
              </w:rPr>
              <w:t xml:space="preserve">.: </w:t>
            </w:r>
            <w:r w:rsidR="002727E5" w:rsidRPr="002727E5">
              <w:rPr>
                <w:rFonts w:ascii="Arial" w:hAnsi="Arial" w:cs="Arial"/>
                <w:shd w:val="clear" w:color="auto" w:fill="FFFFFF"/>
                <w:lang w:val="en-US" w:eastAsia="ru-RU"/>
              </w:rPr>
              <w:t xml:space="preserve">+7 (4112) 26 11 77, </w:t>
            </w:r>
            <w:proofErr w:type="spellStart"/>
            <w:r w:rsidR="002727E5" w:rsidRPr="002727E5">
              <w:rPr>
                <w:rFonts w:ascii="Arial" w:hAnsi="Arial" w:cs="Arial"/>
                <w:shd w:val="clear" w:color="auto" w:fill="FFFFFF"/>
                <w:lang w:val="en-US" w:eastAsia="ru-RU"/>
              </w:rPr>
              <w:t>моб</w:t>
            </w:r>
            <w:proofErr w:type="spellEnd"/>
            <w:r w:rsidR="002727E5" w:rsidRPr="002727E5">
              <w:rPr>
                <w:rFonts w:ascii="Arial" w:hAnsi="Arial" w:cs="Arial"/>
                <w:shd w:val="clear" w:color="auto" w:fill="FFFFFF"/>
                <w:lang w:val="en-US" w:eastAsia="ru-RU"/>
              </w:rPr>
              <w:t>.: +7 924 766 11</w:t>
            </w:r>
            <w:r w:rsidR="00BD55CF">
              <w:rPr>
                <w:rFonts w:ascii="Arial" w:hAnsi="Arial" w:cs="Arial"/>
                <w:shd w:val="clear" w:color="auto" w:fill="FFFFFF"/>
                <w:lang w:eastAsia="ru-RU"/>
              </w:rPr>
              <w:t xml:space="preserve"> </w:t>
            </w:r>
            <w:r w:rsidR="002727E5" w:rsidRPr="002727E5">
              <w:rPr>
                <w:rFonts w:ascii="Arial" w:hAnsi="Arial" w:cs="Arial"/>
                <w:shd w:val="clear" w:color="auto" w:fill="FFFFFF"/>
                <w:lang w:val="en-US" w:eastAsia="ru-RU"/>
              </w:rPr>
              <w:t>77</w:t>
            </w:r>
          </w:p>
          <w:p w:rsidR="00512F4B" w:rsidRPr="00DF26F2" w:rsidRDefault="00512F4B" w:rsidP="00512F4B">
            <w:pPr>
              <w:jc w:val="center"/>
              <w:rPr>
                <w:rFonts w:ascii="Arial" w:hAnsi="Arial" w:cs="Arial"/>
                <w:shd w:val="clear" w:color="auto" w:fill="FFFFFF"/>
                <w:lang w:val="en-US" w:eastAsia="ru-RU"/>
              </w:rPr>
            </w:pPr>
            <w:r w:rsidRPr="002727E5">
              <w:rPr>
                <w:rFonts w:ascii="Arial" w:hAnsi="Arial" w:cs="Arial"/>
                <w:shd w:val="clear" w:color="auto" w:fill="FFFFFF"/>
                <w:lang w:val="en-US" w:eastAsia="ru-RU"/>
              </w:rPr>
              <w:t>e-mail</w:t>
            </w:r>
            <w:r w:rsidR="00D60087" w:rsidRPr="002727E5">
              <w:rPr>
                <w:rFonts w:ascii="Arial" w:hAnsi="Arial" w:cs="Arial"/>
                <w:shd w:val="clear" w:color="auto" w:fill="FFFFFF"/>
                <w:lang w:val="en-US" w:eastAsia="ru-RU"/>
              </w:rPr>
              <w:t xml:space="preserve">: </w:t>
            </w:r>
            <w:r w:rsidR="00BD55CF" w:rsidRPr="00DF26F2">
              <w:rPr>
                <w:rFonts w:ascii="Arial" w:hAnsi="Arial" w:cs="Arial"/>
                <w:shd w:val="clear" w:color="auto" w:fill="FFFFFF"/>
                <w:lang w:val="en-US" w:eastAsia="ru-RU"/>
              </w:rPr>
              <w:t>sales@</w:t>
            </w:r>
            <w:r w:rsidR="00DF26F2">
              <w:rPr>
                <w:rFonts w:ascii="Arial" w:hAnsi="Arial" w:cs="Arial"/>
                <w:shd w:val="clear" w:color="auto" w:fill="FFFFFF"/>
                <w:lang w:eastAsia="ru-RU"/>
              </w:rPr>
              <w:t>tlkn.ru</w:t>
            </w:r>
          </w:p>
          <w:p w:rsidR="002727E5" w:rsidRPr="002727E5" w:rsidRDefault="008332BB" w:rsidP="002727E5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="00DF26F2" w:rsidRPr="00CF3E64">
                <w:rPr>
                  <w:rStyle w:val="a3"/>
                  <w:rFonts w:ascii="Arial" w:hAnsi="Arial" w:cs="Arial"/>
                  <w:shd w:val="clear" w:color="auto" w:fill="FFFFFF"/>
                  <w:lang w:val="en-US" w:eastAsia="ru-RU"/>
                </w:rPr>
                <w:t>www.tlkn.ru</w:t>
              </w:r>
            </w:hyperlink>
          </w:p>
        </w:tc>
      </w:tr>
    </w:tbl>
    <w:p w:rsidR="00827E94" w:rsidRPr="00D60087" w:rsidRDefault="00827E94" w:rsidP="00C2579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</w:pPr>
    </w:p>
    <w:p w:rsidR="00C2579B" w:rsidRPr="0055588A" w:rsidRDefault="00512F4B" w:rsidP="00EA1626">
      <w:pPr>
        <w:spacing w:before="240" w:after="0"/>
        <w:jc w:val="center"/>
        <w:rPr>
          <w:rFonts w:ascii="Arial" w:eastAsia="Times New Roman" w:hAnsi="Arial" w:cs="Arial"/>
          <w:b/>
          <w:caps/>
          <w:color w:val="663300"/>
          <w:sz w:val="28"/>
          <w:szCs w:val="28"/>
          <w:lang w:eastAsia="ru-RU"/>
        </w:rPr>
      </w:pPr>
      <w:r w:rsidRPr="0055588A">
        <w:rPr>
          <w:rFonts w:ascii="Arial" w:eastAsia="Times New Roman" w:hAnsi="Arial" w:cs="Arial"/>
          <w:b/>
          <w:caps/>
          <w:color w:val="663300"/>
          <w:sz w:val="28"/>
          <w:szCs w:val="28"/>
          <w:lang w:eastAsia="ru-RU"/>
        </w:rPr>
        <w:t>Доступный Интернет в сёлах и поселениях Республики Саха (Якутия)</w:t>
      </w:r>
    </w:p>
    <w:p w:rsidR="00512F4B" w:rsidRDefault="00512F4B" w:rsidP="00512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35" w:rsidRPr="00D60087" w:rsidRDefault="009B6A35" w:rsidP="009B6A35">
      <w:pPr>
        <w:spacing w:after="120"/>
        <w:jc w:val="both"/>
        <w:rPr>
          <w:rFonts w:ascii="Arial" w:hAnsi="Arial" w:cs="Arial"/>
          <w:b/>
          <w:color w:val="CC3300"/>
          <w:sz w:val="24"/>
          <w:szCs w:val="24"/>
        </w:rPr>
      </w:pPr>
      <w:r w:rsidRPr="00D60087">
        <w:rPr>
          <w:rFonts w:ascii="Arial" w:hAnsi="Arial" w:cs="Arial"/>
          <w:b/>
          <w:color w:val="CC3300"/>
          <w:sz w:val="24"/>
          <w:szCs w:val="24"/>
        </w:rPr>
        <w:t>КАК ПОДКЛЮЧИТЬСЯ</w:t>
      </w:r>
    </w:p>
    <w:p w:rsidR="009B6A35" w:rsidRPr="00893683" w:rsidRDefault="009B6A35" w:rsidP="009B6A35">
      <w:pPr>
        <w:spacing w:after="120"/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>Первое, что нужно сделать для подключения услуги – связаться с нами через форму заявки он-</w:t>
      </w:r>
      <w:proofErr w:type="spellStart"/>
      <w:r w:rsidRPr="00893683">
        <w:rPr>
          <w:rFonts w:ascii="Arial" w:hAnsi="Arial" w:cs="Arial"/>
        </w:rPr>
        <w:t>лайн</w:t>
      </w:r>
      <w:proofErr w:type="spellEnd"/>
      <w:r w:rsidRPr="00893683">
        <w:rPr>
          <w:rFonts w:ascii="Arial" w:hAnsi="Arial" w:cs="Arial"/>
        </w:rPr>
        <w:t xml:space="preserve"> на веб-сайте оператора </w:t>
      </w:r>
      <w:r w:rsidRPr="00893683">
        <w:rPr>
          <w:rFonts w:ascii="Arial" w:hAnsi="Arial" w:cs="Arial"/>
          <w:color w:val="000099"/>
        </w:rPr>
        <w:t>www.tlkn.ru</w:t>
      </w:r>
      <w:r w:rsidRPr="00893683">
        <w:rPr>
          <w:rFonts w:ascii="Arial" w:hAnsi="Arial" w:cs="Arial"/>
        </w:rPr>
        <w:t xml:space="preserve"> или по </w:t>
      </w:r>
      <w:r w:rsidRPr="00893683">
        <w:rPr>
          <w:rFonts w:ascii="Arial" w:hAnsi="Arial" w:cs="Arial"/>
          <w:color w:val="000099"/>
        </w:rPr>
        <w:t>e-</w:t>
      </w:r>
      <w:proofErr w:type="spellStart"/>
      <w:r w:rsidRPr="00893683">
        <w:rPr>
          <w:rFonts w:ascii="Arial" w:hAnsi="Arial" w:cs="Arial"/>
          <w:color w:val="000099"/>
        </w:rPr>
        <w:t>mail</w:t>
      </w:r>
      <w:proofErr w:type="spellEnd"/>
      <w:r w:rsidRPr="00893683">
        <w:rPr>
          <w:rFonts w:ascii="Arial" w:hAnsi="Arial" w:cs="Arial"/>
        </w:rPr>
        <w:t xml:space="preserve">. С новым клиентом мы заключаем договор на поставку и монтаж оборудования, а также договор на оказание услуги доступа в Интернет. </w:t>
      </w:r>
    </w:p>
    <w:p w:rsidR="009B6A35" w:rsidRPr="00893683" w:rsidRDefault="009B6A35" w:rsidP="009B6A35">
      <w:pPr>
        <w:spacing w:after="120"/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 xml:space="preserve">Срок исполнения заказа – 10 рабочих дней </w:t>
      </w:r>
      <w:proofErr w:type="gramStart"/>
      <w:r w:rsidRPr="00893683">
        <w:rPr>
          <w:rFonts w:ascii="Arial" w:hAnsi="Arial" w:cs="Arial"/>
        </w:rPr>
        <w:t>с даты оплаты</w:t>
      </w:r>
      <w:proofErr w:type="gramEnd"/>
      <w:r w:rsidRPr="00893683">
        <w:rPr>
          <w:rFonts w:ascii="Arial" w:hAnsi="Arial" w:cs="Arial"/>
        </w:rPr>
        <w:t xml:space="preserve"> аванса.</w:t>
      </w:r>
    </w:p>
    <w:p w:rsidR="009B6A35" w:rsidRPr="00893683" w:rsidRDefault="009B6A35" w:rsidP="009B6A35">
      <w:pPr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>Монтаж и техническое сопровождение при эксплуатации оборудования клиенты могут осуществлять как с привлечением квалифицированных инженеров ООО «Телеконика» или местных специалистов, так и собственными силами.</w:t>
      </w:r>
    </w:p>
    <w:p w:rsidR="009B6A35" w:rsidRDefault="009B6A35" w:rsidP="009B6A35">
      <w:pPr>
        <w:spacing w:after="120"/>
        <w:jc w:val="both"/>
        <w:rPr>
          <w:rFonts w:ascii="Arial" w:hAnsi="Arial" w:cs="Arial"/>
          <w:b/>
          <w:color w:val="CC3300"/>
          <w:sz w:val="24"/>
          <w:szCs w:val="24"/>
        </w:rPr>
      </w:pPr>
      <w:r>
        <w:rPr>
          <w:rFonts w:ascii="Arial" w:hAnsi="Arial" w:cs="Arial"/>
          <w:b/>
          <w:color w:val="CC3300"/>
          <w:sz w:val="24"/>
          <w:szCs w:val="24"/>
        </w:rPr>
        <w:t>ТАРИФНЫЕ ПЛАНЫ</w:t>
      </w:r>
      <w:r w:rsidRPr="00D60087">
        <w:rPr>
          <w:rFonts w:ascii="Arial" w:hAnsi="Arial" w:cs="Arial"/>
          <w:b/>
          <w:color w:val="CC3300"/>
          <w:sz w:val="24"/>
          <w:szCs w:val="24"/>
        </w:rPr>
        <w:t xml:space="preserve"> </w:t>
      </w:r>
    </w:p>
    <w:p w:rsidR="009B6A35" w:rsidRPr="00893683" w:rsidRDefault="009B6A35" w:rsidP="009B6A35">
      <w:pPr>
        <w:spacing w:after="120"/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 xml:space="preserve">Мы предлагаем абонентам на выбор различные тарифные планы. </w:t>
      </w:r>
    </w:p>
    <w:p w:rsidR="009B6A35" w:rsidRPr="00893683" w:rsidRDefault="009B6A35" w:rsidP="009B6A35">
      <w:pPr>
        <w:spacing w:after="120"/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 xml:space="preserve">Тарифы являются условно </w:t>
      </w:r>
      <w:proofErr w:type="spellStart"/>
      <w:r w:rsidRPr="00893683">
        <w:rPr>
          <w:rFonts w:ascii="Arial" w:hAnsi="Arial" w:cs="Arial"/>
        </w:rPr>
        <w:t>безлимитными</w:t>
      </w:r>
      <w:proofErr w:type="spellEnd"/>
      <w:r w:rsidRPr="00893683">
        <w:rPr>
          <w:rFonts w:ascii="Arial" w:hAnsi="Arial" w:cs="Arial"/>
        </w:rPr>
        <w:t>, т.е. при превышении абонентом в текущем расчётном периоде объёма трафика, включённого в абонентскую плату, доступ в Интернет не прекращается и предоставляется на пониженной скорости.</w:t>
      </w:r>
    </w:p>
    <w:p w:rsidR="009B6A35" w:rsidRPr="00893683" w:rsidRDefault="009B6A35" w:rsidP="009B6A35">
      <w:pPr>
        <w:spacing w:after="120"/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>Трафик, потреблённый абонентом в период снижения скорости, не учитывается и к оплате не предъявляется.</w:t>
      </w:r>
      <w:r w:rsidR="0014467E" w:rsidRPr="00893683">
        <w:rPr>
          <w:rFonts w:ascii="Arial" w:hAnsi="Arial" w:cs="Arial"/>
        </w:rPr>
        <w:t xml:space="preserve"> Скорость автоматически восстанавливается с началом следующего расчётного периода.</w:t>
      </w:r>
    </w:p>
    <w:p w:rsidR="009B6A35" w:rsidRPr="00893683" w:rsidRDefault="009B6A35" w:rsidP="009B6A35">
      <w:pPr>
        <w:spacing w:after="120"/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 xml:space="preserve">Абонент имеет возможность заказать услугу восстановления скорости в текущем расчётном периоде. Трафик, потреблённый в этот период, оплачивается абонентом по стоимости 1Мбайта трафика </w:t>
      </w:r>
      <w:proofErr w:type="gramStart"/>
      <w:r w:rsidRPr="00893683">
        <w:rPr>
          <w:rFonts w:ascii="Arial" w:hAnsi="Arial" w:cs="Arial"/>
        </w:rPr>
        <w:t>сверх</w:t>
      </w:r>
      <w:proofErr w:type="gramEnd"/>
      <w:r w:rsidRPr="00893683">
        <w:rPr>
          <w:rFonts w:ascii="Arial" w:hAnsi="Arial" w:cs="Arial"/>
        </w:rPr>
        <w:t xml:space="preserve"> включённого.</w:t>
      </w:r>
    </w:p>
    <w:p w:rsidR="00893683" w:rsidRPr="00893683" w:rsidRDefault="00893683" w:rsidP="009B6A35">
      <w:pPr>
        <w:spacing w:after="120"/>
        <w:jc w:val="both"/>
        <w:rPr>
          <w:rFonts w:ascii="Arial" w:hAnsi="Arial" w:cs="Arial"/>
        </w:rPr>
      </w:pPr>
      <w:r w:rsidRPr="00893683">
        <w:rPr>
          <w:rFonts w:ascii="Arial" w:hAnsi="Arial" w:cs="Arial"/>
        </w:rPr>
        <w:t>Возможно предложение специальных тарифных планов, учитывающих индивидуальные потребности заказчика.</w:t>
      </w:r>
    </w:p>
    <w:p w:rsidR="00D60087" w:rsidRPr="00D60087" w:rsidRDefault="00D60087" w:rsidP="0055588A">
      <w:pPr>
        <w:spacing w:after="120"/>
        <w:jc w:val="both"/>
        <w:rPr>
          <w:rFonts w:ascii="Arial" w:eastAsia="Times New Roman" w:hAnsi="Arial" w:cs="Arial"/>
          <w:b/>
          <w:color w:val="CC3300"/>
          <w:sz w:val="24"/>
          <w:szCs w:val="24"/>
          <w:lang w:eastAsia="ru-RU"/>
        </w:rPr>
      </w:pPr>
      <w:r w:rsidRPr="00D60087">
        <w:rPr>
          <w:rFonts w:ascii="Arial" w:hAnsi="Arial" w:cs="Arial"/>
          <w:b/>
          <w:color w:val="CC3300"/>
          <w:sz w:val="24"/>
          <w:szCs w:val="24"/>
        </w:rPr>
        <w:t>О КОМПАНИИ</w:t>
      </w:r>
    </w:p>
    <w:p w:rsidR="00D60087" w:rsidRPr="00893683" w:rsidRDefault="00D60087" w:rsidP="0055588A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893683">
        <w:rPr>
          <w:rFonts w:ascii="Arial" w:eastAsia="Times New Roman" w:hAnsi="Arial" w:cs="Arial"/>
          <w:lang w:eastAsia="ru-RU"/>
        </w:rPr>
        <w:t>Общество с ограниченной ответственностью «Телеконика» образовано в 2013 году, место нахождения – г.</w:t>
      </w:r>
      <w:r w:rsidR="00311F59" w:rsidRPr="00893683">
        <w:rPr>
          <w:rFonts w:ascii="Arial" w:eastAsia="Times New Roman" w:hAnsi="Arial" w:cs="Arial"/>
          <w:lang w:eastAsia="ru-RU"/>
        </w:rPr>
        <w:t xml:space="preserve"> </w:t>
      </w:r>
      <w:r w:rsidRPr="00893683">
        <w:rPr>
          <w:rFonts w:ascii="Arial" w:eastAsia="Times New Roman" w:hAnsi="Arial" w:cs="Arial"/>
          <w:lang w:eastAsia="ru-RU"/>
        </w:rPr>
        <w:t>Якутск.</w:t>
      </w:r>
    </w:p>
    <w:p w:rsidR="00D60087" w:rsidRPr="00893683" w:rsidRDefault="00D60087" w:rsidP="0055588A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893683">
        <w:rPr>
          <w:rFonts w:ascii="Arial" w:eastAsia="Times New Roman" w:hAnsi="Arial" w:cs="Arial"/>
          <w:lang w:eastAsia="ru-RU"/>
        </w:rPr>
        <w:t>Имеет лицензии на оказание услуг связи</w:t>
      </w:r>
      <w:r w:rsidR="001B5881" w:rsidRPr="00893683">
        <w:rPr>
          <w:rFonts w:ascii="Arial" w:eastAsia="Times New Roman" w:hAnsi="Arial" w:cs="Arial"/>
          <w:lang w:eastAsia="ru-RU"/>
        </w:rPr>
        <w:t xml:space="preserve"> на</w:t>
      </w:r>
      <w:r w:rsidRPr="00893683">
        <w:rPr>
          <w:rFonts w:ascii="Arial" w:eastAsia="Times New Roman" w:hAnsi="Arial" w:cs="Arial"/>
          <w:lang w:eastAsia="ru-RU"/>
        </w:rPr>
        <w:t xml:space="preserve"> </w:t>
      </w:r>
      <w:r w:rsidR="001B5881" w:rsidRPr="00893683">
        <w:rPr>
          <w:rFonts w:ascii="Arial" w:eastAsia="Times New Roman" w:hAnsi="Arial" w:cs="Arial"/>
          <w:lang w:eastAsia="ru-RU"/>
        </w:rPr>
        <w:t>т</w:t>
      </w:r>
      <w:r w:rsidRPr="00893683">
        <w:rPr>
          <w:rFonts w:ascii="Arial" w:eastAsia="Times New Roman" w:hAnsi="Arial" w:cs="Arial"/>
          <w:lang w:eastAsia="ru-RU"/>
        </w:rPr>
        <w:t>ерритори</w:t>
      </w:r>
      <w:r w:rsidR="001B5881" w:rsidRPr="00893683">
        <w:rPr>
          <w:rFonts w:ascii="Arial" w:eastAsia="Times New Roman" w:hAnsi="Arial" w:cs="Arial"/>
          <w:lang w:eastAsia="ru-RU"/>
        </w:rPr>
        <w:t>и</w:t>
      </w:r>
      <w:r w:rsidRPr="00893683">
        <w:rPr>
          <w:rFonts w:ascii="Arial" w:eastAsia="Times New Roman" w:hAnsi="Arial" w:cs="Arial"/>
          <w:lang w:eastAsia="ru-RU"/>
        </w:rPr>
        <w:t xml:space="preserve"> Российск</w:t>
      </w:r>
      <w:r w:rsidR="001B5881" w:rsidRPr="00893683">
        <w:rPr>
          <w:rFonts w:ascii="Arial" w:eastAsia="Times New Roman" w:hAnsi="Arial" w:cs="Arial"/>
          <w:lang w:eastAsia="ru-RU"/>
        </w:rPr>
        <w:t>ой</w:t>
      </w:r>
      <w:r w:rsidRPr="00893683">
        <w:rPr>
          <w:rFonts w:ascii="Arial" w:eastAsia="Times New Roman" w:hAnsi="Arial" w:cs="Arial"/>
          <w:lang w:eastAsia="ru-RU"/>
        </w:rPr>
        <w:t xml:space="preserve"> Федераци</w:t>
      </w:r>
      <w:r w:rsidR="001B5881" w:rsidRPr="00893683">
        <w:rPr>
          <w:rFonts w:ascii="Arial" w:eastAsia="Times New Roman" w:hAnsi="Arial" w:cs="Arial"/>
          <w:lang w:eastAsia="ru-RU"/>
        </w:rPr>
        <w:t>и</w:t>
      </w:r>
      <w:r w:rsidRPr="00893683">
        <w:rPr>
          <w:rFonts w:ascii="Arial" w:eastAsia="Times New Roman" w:hAnsi="Arial" w:cs="Arial"/>
          <w:lang w:eastAsia="ru-RU"/>
        </w:rPr>
        <w:t>.</w:t>
      </w:r>
    </w:p>
    <w:p w:rsidR="00D60087" w:rsidRPr="00D60087" w:rsidRDefault="00891DE9" w:rsidP="00D60087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3683">
        <w:rPr>
          <w:rFonts w:ascii="Arial" w:eastAsia="Times New Roman" w:hAnsi="Arial" w:cs="Arial"/>
          <w:lang w:eastAsia="ru-RU"/>
        </w:rPr>
        <w:t>Мы предлагаем комплексные</w:t>
      </w:r>
      <w:r w:rsidR="00311F59" w:rsidRPr="00893683">
        <w:rPr>
          <w:rFonts w:ascii="Arial" w:eastAsia="Times New Roman" w:hAnsi="Arial" w:cs="Arial"/>
          <w:lang w:eastAsia="ru-RU"/>
        </w:rPr>
        <w:t xml:space="preserve"> решения </w:t>
      </w:r>
      <w:r w:rsidRPr="00893683">
        <w:rPr>
          <w:rFonts w:ascii="Arial" w:eastAsia="Times New Roman" w:hAnsi="Arial" w:cs="Arial"/>
          <w:lang w:eastAsia="ru-RU"/>
        </w:rPr>
        <w:t>по организации</w:t>
      </w:r>
      <w:r w:rsidR="00311F59" w:rsidRPr="00893683">
        <w:rPr>
          <w:rFonts w:ascii="Arial" w:eastAsia="Times New Roman" w:hAnsi="Arial" w:cs="Arial"/>
          <w:lang w:eastAsia="ru-RU"/>
        </w:rPr>
        <w:t xml:space="preserve"> беспроводного широкополосного доступа</w:t>
      </w:r>
      <w:r w:rsidRPr="00893683">
        <w:rPr>
          <w:rFonts w:ascii="Arial" w:eastAsia="Times New Roman" w:hAnsi="Arial" w:cs="Arial"/>
          <w:lang w:eastAsia="ru-RU"/>
        </w:rPr>
        <w:t xml:space="preserve"> к сети Интернет в масштабах поселения. </w:t>
      </w:r>
    </w:p>
    <w:p w:rsidR="00891DE9" w:rsidRPr="00512F4B" w:rsidRDefault="0055588A" w:rsidP="00891DE9">
      <w:pPr>
        <w:jc w:val="both"/>
        <w:rPr>
          <w:rFonts w:ascii="Arial" w:hAnsi="Arial" w:cs="Arial"/>
          <w:b/>
          <w:color w:val="663300"/>
          <w:sz w:val="24"/>
          <w:szCs w:val="24"/>
        </w:rPr>
      </w:pPr>
      <w:r w:rsidRPr="0055588A">
        <w:rPr>
          <w:rFonts w:ascii="Arial" w:hAnsi="Arial" w:cs="Arial"/>
          <w:b/>
          <w:caps/>
          <w:color w:val="663300"/>
          <w:sz w:val="24"/>
          <w:szCs w:val="24"/>
          <w:u w:val="single"/>
        </w:rPr>
        <w:t>Наша миссия</w:t>
      </w:r>
      <w:r>
        <w:rPr>
          <w:rFonts w:ascii="Arial" w:hAnsi="Arial" w:cs="Arial"/>
          <w:b/>
          <w:caps/>
          <w:color w:val="663300"/>
          <w:sz w:val="24"/>
          <w:szCs w:val="24"/>
        </w:rPr>
        <w:t xml:space="preserve">: </w:t>
      </w:r>
      <w:r w:rsidR="00891DE9" w:rsidRPr="0055588A">
        <w:rPr>
          <w:rFonts w:ascii="Arial" w:hAnsi="Arial" w:cs="Arial"/>
          <w:b/>
          <w:caps/>
          <w:color w:val="663300"/>
          <w:sz w:val="24"/>
          <w:szCs w:val="24"/>
        </w:rPr>
        <w:t>Телеконика</w:t>
      </w:r>
      <w:r w:rsidR="00891DE9">
        <w:rPr>
          <w:rFonts w:ascii="Arial" w:hAnsi="Arial" w:cs="Arial"/>
          <w:b/>
          <w:color w:val="663300"/>
          <w:sz w:val="24"/>
          <w:szCs w:val="24"/>
        </w:rPr>
        <w:t xml:space="preserve"> </w:t>
      </w:r>
      <w:r>
        <w:rPr>
          <w:rFonts w:ascii="Arial" w:hAnsi="Arial" w:cs="Arial"/>
          <w:b/>
          <w:color w:val="663300"/>
          <w:sz w:val="24"/>
          <w:szCs w:val="24"/>
        </w:rPr>
        <w:t xml:space="preserve">подключает </w:t>
      </w:r>
      <w:proofErr w:type="spellStart"/>
      <w:r>
        <w:rPr>
          <w:rFonts w:ascii="Arial" w:hAnsi="Arial" w:cs="Arial"/>
          <w:b/>
          <w:color w:val="663300"/>
          <w:sz w:val="24"/>
          <w:szCs w:val="24"/>
        </w:rPr>
        <w:t>неподключённых</w:t>
      </w:r>
      <w:proofErr w:type="spellEnd"/>
      <w:r>
        <w:rPr>
          <w:rFonts w:ascii="Arial" w:hAnsi="Arial" w:cs="Arial"/>
          <w:b/>
          <w:color w:val="663300"/>
          <w:sz w:val="24"/>
          <w:szCs w:val="24"/>
        </w:rPr>
        <w:t xml:space="preserve"> </w:t>
      </w:r>
      <w:r w:rsidRPr="0055588A">
        <w:rPr>
          <w:rFonts w:ascii="Arial" w:hAnsi="Arial" w:cs="Arial"/>
          <w:b/>
          <w:color w:val="663300"/>
          <w:sz w:val="24"/>
          <w:szCs w:val="24"/>
        </w:rPr>
        <w:t>и слабо подключ</w:t>
      </w:r>
      <w:r w:rsidR="007E2703">
        <w:rPr>
          <w:rFonts w:ascii="Arial" w:hAnsi="Arial" w:cs="Arial"/>
          <w:b/>
          <w:color w:val="663300"/>
          <w:sz w:val="24"/>
          <w:szCs w:val="24"/>
        </w:rPr>
        <w:t>ё</w:t>
      </w:r>
      <w:r w:rsidRPr="0055588A">
        <w:rPr>
          <w:rFonts w:ascii="Arial" w:hAnsi="Arial" w:cs="Arial"/>
          <w:b/>
          <w:color w:val="663300"/>
          <w:sz w:val="24"/>
          <w:szCs w:val="24"/>
        </w:rPr>
        <w:t>нных</w:t>
      </w:r>
      <w:r>
        <w:rPr>
          <w:rFonts w:ascii="Arial" w:hAnsi="Arial" w:cs="Arial"/>
          <w:b/>
          <w:color w:val="663300"/>
          <w:sz w:val="24"/>
          <w:szCs w:val="24"/>
        </w:rPr>
        <w:t xml:space="preserve">. И </w:t>
      </w:r>
      <w:r w:rsidRPr="0055588A">
        <w:rPr>
          <w:rFonts w:ascii="Arial" w:hAnsi="Arial" w:cs="Arial"/>
          <w:b/>
          <w:color w:val="663300"/>
          <w:sz w:val="24"/>
          <w:szCs w:val="24"/>
        </w:rPr>
        <w:t>это только начало</w:t>
      </w:r>
      <w:r>
        <w:rPr>
          <w:rFonts w:ascii="Arial" w:hAnsi="Arial" w:cs="Arial"/>
          <w:b/>
          <w:color w:val="663300"/>
          <w:sz w:val="24"/>
          <w:szCs w:val="24"/>
        </w:rPr>
        <w:t>!</w:t>
      </w:r>
    </w:p>
    <w:p w:rsidR="001B5881" w:rsidRDefault="001B5881">
      <w:pPr>
        <w:rPr>
          <w:rFonts w:ascii="Arial" w:eastAsia="Times New Roman" w:hAnsi="Arial" w:cs="Arial"/>
          <w:b/>
          <w:color w:val="663300"/>
          <w:lang w:eastAsia="ru-RU"/>
        </w:rPr>
      </w:pPr>
      <w:r>
        <w:rPr>
          <w:rFonts w:ascii="Arial" w:eastAsia="Times New Roman" w:hAnsi="Arial" w:cs="Arial"/>
          <w:b/>
          <w:color w:val="663300"/>
          <w:lang w:eastAsia="ru-RU"/>
        </w:rPr>
        <w:br w:type="page"/>
      </w:r>
    </w:p>
    <w:p w:rsidR="00EA1626" w:rsidRDefault="005E2758" w:rsidP="005E2758">
      <w:pPr>
        <w:jc w:val="center"/>
        <w:rPr>
          <w:rFonts w:ascii="Arial" w:hAnsi="Arial" w:cs="Arial"/>
          <w:b/>
          <w:color w:val="CC3300"/>
        </w:rPr>
      </w:pPr>
      <w:r w:rsidRPr="005E2758">
        <w:rPr>
          <w:rFonts w:ascii="Arial" w:hAnsi="Arial" w:cs="Arial"/>
          <w:b/>
          <w:color w:val="CC3300"/>
        </w:rPr>
        <w:lastRenderedPageBreak/>
        <w:t>ДЛЯ ФИЗИЧЕСКИХ ЛИЦ</w:t>
      </w:r>
    </w:p>
    <w:p w:rsidR="005E2758" w:rsidRDefault="005E2758" w:rsidP="005E2758">
      <w:pPr>
        <w:spacing w:before="240" w:after="120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50A88">
        <w:rPr>
          <w:rFonts w:ascii="Arial" w:eastAsia="Times New Roman" w:hAnsi="Arial" w:cs="Arial"/>
          <w:b/>
          <w:color w:val="663300"/>
          <w:lang w:eastAsia="ru-RU"/>
        </w:rPr>
        <w:t xml:space="preserve">Тарифные планы </w:t>
      </w:r>
      <w:r>
        <w:rPr>
          <w:rFonts w:ascii="Arial" w:eastAsia="Times New Roman" w:hAnsi="Arial" w:cs="Arial"/>
          <w:b/>
          <w:color w:val="663300"/>
          <w:lang w:eastAsia="ru-RU"/>
        </w:rPr>
        <w:t xml:space="preserve">на </w:t>
      </w:r>
      <w:r w:rsidRPr="00BD55CF">
        <w:rPr>
          <w:rFonts w:ascii="Arial" w:eastAsia="Times New Roman" w:hAnsi="Arial" w:cs="Arial"/>
          <w:b/>
          <w:color w:val="663300"/>
          <w:lang w:eastAsia="ru-RU"/>
        </w:rPr>
        <w:t>доступ</w:t>
      </w:r>
      <w:r>
        <w:rPr>
          <w:rFonts w:ascii="Arial" w:eastAsia="Times New Roman" w:hAnsi="Arial" w:cs="Arial"/>
          <w:b/>
          <w:color w:val="663300"/>
          <w:lang w:eastAsia="ru-RU"/>
        </w:rPr>
        <w:t xml:space="preserve"> в Интернет </w:t>
      </w:r>
    </w:p>
    <w:p w:rsidR="00322057" w:rsidRDefault="00322057" w:rsidP="00322057">
      <w:pPr>
        <w:spacing w:before="12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E83F2C">
        <w:rPr>
          <w:rFonts w:ascii="Arial" w:eastAsia="Times New Roman" w:hAnsi="Arial" w:cs="Arial"/>
          <w:sz w:val="20"/>
          <w:szCs w:val="20"/>
          <w:lang w:eastAsia="ru-RU"/>
        </w:rPr>
        <w:t>Единовременный платёж за регистрацию 700,0 руб.</w:t>
      </w:r>
    </w:p>
    <w:p w:rsidR="00893683" w:rsidRPr="00E83F2C" w:rsidRDefault="00893683" w:rsidP="0089368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893683">
        <w:rPr>
          <w:rFonts w:ascii="Arial" w:eastAsia="Times New Roman" w:hAnsi="Arial" w:cs="Arial"/>
          <w:sz w:val="20"/>
          <w:szCs w:val="20"/>
          <w:lang w:eastAsia="ru-RU"/>
        </w:rPr>
        <w:t>Единовременный платёж за повторное предоставление доступа к услугам* – 400,0 руб.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274"/>
        <w:gridCol w:w="1749"/>
        <w:gridCol w:w="1869"/>
        <w:gridCol w:w="1722"/>
        <w:gridCol w:w="2025"/>
      </w:tblGrid>
      <w:tr w:rsidR="00322057" w:rsidRPr="001D2B32" w:rsidTr="00893683">
        <w:trPr>
          <w:trHeight w:val="104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57" w:rsidRPr="005E2758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57" w:rsidRPr="005E2758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корость к абоненту/от абонента </w:t>
            </w:r>
          </w:p>
          <w:p w:rsidR="00322057" w:rsidRPr="005E2758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Кбит/сек.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57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Абонентская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  <w:r w:rsidR="00893683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322057" w:rsidRPr="005E2758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/мес.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57" w:rsidRPr="005E2758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Включ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ённый трафик</w:t>
            </w:r>
            <w:r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</w:t>
            </w:r>
            <w:r w:rsidR="00893683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322057" w:rsidRPr="005E2758" w:rsidRDefault="005773CE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322057"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байт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57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Стоимость 1Мб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айта</w:t>
            </w: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трафика </w:t>
            </w:r>
            <w:proofErr w:type="gramStart"/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сверх</w:t>
            </w:r>
            <w:proofErr w:type="gramEnd"/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включ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***</w:t>
            </w:r>
            <w:r w:rsidR="00893683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322057" w:rsidRPr="005E2758" w:rsidRDefault="00322057" w:rsidP="00463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22057" w:rsidRPr="001D2B32" w:rsidTr="00893683">
        <w:trPr>
          <w:trHeight w:val="28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322057" w:rsidP="0046376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495E86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773CE" w:rsidRDefault="005773CE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2057" w:rsidRPr="001D2B32" w:rsidTr="00893683">
        <w:trPr>
          <w:trHeight w:val="28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57" w:rsidRPr="005E2758" w:rsidRDefault="00322057" w:rsidP="0046376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Старт-2</w:t>
            </w:r>
          </w:p>
        </w:tc>
        <w:tc>
          <w:tcPr>
            <w:tcW w:w="1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350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57" w:rsidRPr="005773CE" w:rsidRDefault="005773CE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1 000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322057" w:rsidRPr="001D2B32" w:rsidTr="00893683">
        <w:trPr>
          <w:trHeight w:val="28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322057" w:rsidP="0046376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495E86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773CE" w:rsidRDefault="005773CE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,10 </w:t>
            </w:r>
          </w:p>
        </w:tc>
      </w:tr>
      <w:tr w:rsidR="00322057" w:rsidRPr="001D2B32" w:rsidTr="00893683">
        <w:trPr>
          <w:trHeight w:val="28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322057" w:rsidP="0046376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Марш-2</w:t>
            </w:r>
          </w:p>
        </w:tc>
        <w:tc>
          <w:tcPr>
            <w:tcW w:w="1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5 250,0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773CE" w:rsidRDefault="005773CE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22057" w:rsidRPr="001D2B32" w:rsidTr="00893683">
        <w:trPr>
          <w:trHeight w:val="28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322057" w:rsidP="0046376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5E2758" w:rsidRDefault="00495E86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7 600,0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57" w:rsidRPr="009750D5" w:rsidRDefault="005773CE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057" w:rsidRPr="009750D5" w:rsidRDefault="00322057" w:rsidP="0046376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0,90</w:t>
            </w:r>
          </w:p>
        </w:tc>
      </w:tr>
    </w:tbl>
    <w:p w:rsidR="00893683" w:rsidRPr="00D3737C" w:rsidRDefault="00893683" w:rsidP="00893683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При снятии блокировки, </w:t>
      </w:r>
      <w:r w:rsidRPr="00D3737C">
        <w:rPr>
          <w:rFonts w:ascii="Arial" w:eastAsia="Times New Roman" w:hAnsi="Arial" w:cs="Arial"/>
          <w:sz w:val="20"/>
          <w:szCs w:val="20"/>
        </w:rPr>
        <w:t xml:space="preserve">период которой превысил 60 </w:t>
      </w:r>
      <w:r>
        <w:rPr>
          <w:rFonts w:ascii="Arial" w:eastAsia="Times New Roman" w:hAnsi="Arial" w:cs="Arial"/>
          <w:sz w:val="20"/>
          <w:szCs w:val="20"/>
        </w:rPr>
        <w:t xml:space="preserve">календарных </w:t>
      </w:r>
      <w:r w:rsidRPr="00D3737C">
        <w:rPr>
          <w:rFonts w:ascii="Arial" w:eastAsia="Times New Roman" w:hAnsi="Arial" w:cs="Arial"/>
          <w:sz w:val="20"/>
          <w:szCs w:val="20"/>
        </w:rPr>
        <w:t>дней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22057" w:rsidRDefault="00322057" w:rsidP="00322057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="00893683"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Pr="00430A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Расчётны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й</w:t>
      </w:r>
      <w:r w:rsidRPr="00430A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период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– </w:t>
      </w:r>
      <w:r w:rsidRPr="00430A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месяц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 календарного дня регистрации Абонента</w:t>
      </w:r>
      <w:r w:rsidRPr="00430A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</w:p>
    <w:p w:rsidR="00322057" w:rsidRDefault="00322057" w:rsidP="00322057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</w:t>
      </w:r>
      <w:r w:rsidR="00893683"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Объём трафика, включённый в абонентскую плату. У</w:t>
      </w:r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читывается входящий и исходящий трафик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322057" w:rsidRDefault="00322057" w:rsidP="00322057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E111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 Гбайт = 1000 Мбайт, 1 Мбайт = 1000 кбайт, 1кбайт = 1000 байт</w:t>
      </w:r>
    </w:p>
    <w:p w:rsidR="00322057" w:rsidRPr="003476C4" w:rsidRDefault="00322057" w:rsidP="00322057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***</w:t>
      </w:r>
      <w:r w:rsidR="00893683"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 превышении в расчётном периоде о</w:t>
      </w:r>
      <w:r w:rsidRPr="003476C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бъём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r w:rsidRPr="003476C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трафика, включённого в абонентскую плату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2906F6" w:rsidRPr="00433E5D" w:rsidRDefault="004639FF" w:rsidP="005E2758">
      <w:pPr>
        <w:spacing w:after="0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639FF">
        <w:rPr>
          <w:rFonts w:ascii="Arial" w:eastAsia="Times New Roman" w:hAnsi="Arial" w:cs="Arial"/>
          <w:b/>
          <w:color w:val="663300"/>
          <w:lang w:eastAsia="ru-RU"/>
        </w:rPr>
        <w:t xml:space="preserve">Цены на абонентские комплекты терминальных земных станций (ТЗС)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457"/>
        <w:gridCol w:w="1582"/>
        <w:gridCol w:w="1582"/>
        <w:gridCol w:w="1885"/>
        <w:gridCol w:w="1512"/>
      </w:tblGrid>
      <w:tr w:rsidR="005E2758" w:rsidRPr="006F73A8" w:rsidTr="00576299">
        <w:trPr>
          <w:trHeight w:val="293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Диаметр зеркала антенны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1 комплекта (в  рублях) с получением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58" w:rsidRPr="00433E5D" w:rsidRDefault="008325CB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 опора</w:t>
            </w:r>
          </w:p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E2758" w:rsidRPr="006F73A8" w:rsidTr="00576299">
        <w:trPr>
          <w:trHeight w:val="535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 в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1-й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2-й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3-й зоны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69DD" w:rsidRPr="006F73A8" w:rsidTr="003754C3">
        <w:trPr>
          <w:trHeight w:val="46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D" w:rsidRPr="00433E5D" w:rsidRDefault="00C869DD" w:rsidP="00AE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EA34BB" w:rsidRDefault="004E07A1" w:rsidP="0073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7342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C869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1C493B" w:rsidRDefault="0073425F" w:rsidP="00C31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  <w:r w:rsidR="00C869DD" w:rsidRPr="001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1C493B" w:rsidRDefault="00457875" w:rsidP="00C31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  <w:r w:rsidR="00C869DD" w:rsidRPr="001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8325CB" w:rsidRDefault="00457875" w:rsidP="00832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  <w:r w:rsidR="00832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+стоимость доставки</w:t>
            </w:r>
            <w:bookmarkStart w:id="0" w:name="_GoBack"/>
            <w:bookmarkEnd w:id="0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DD" w:rsidRPr="001C493B" w:rsidRDefault="00012CBA" w:rsidP="00C3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="00C869DD" w:rsidRPr="001C49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00,0</w:t>
            </w:r>
          </w:p>
        </w:tc>
      </w:tr>
      <w:tr w:rsidR="00C869DD" w:rsidRPr="0004354A" w:rsidTr="003754C3">
        <w:trPr>
          <w:trHeight w:val="40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D" w:rsidRPr="00433E5D" w:rsidRDefault="00C869DD" w:rsidP="00AE5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1C493B" w:rsidRDefault="00457875" w:rsidP="0029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  <w:r w:rsidR="00C869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1C493B" w:rsidRDefault="00457875" w:rsidP="00446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C869DD" w:rsidRPr="001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1C493B" w:rsidRDefault="00457875" w:rsidP="00446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C869DD" w:rsidRPr="001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1C493B" w:rsidRDefault="00457875" w:rsidP="00446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  <w:r w:rsidR="00C869DD" w:rsidRPr="001C4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000,0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стоимость доставки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D" w:rsidRPr="00433E5D" w:rsidRDefault="00C869DD" w:rsidP="0057629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2758" w:rsidRPr="00A13959" w:rsidRDefault="005E2758" w:rsidP="002906F6">
      <w:pPr>
        <w:pStyle w:val="a5"/>
        <w:numPr>
          <w:ilvl w:val="0"/>
          <w:numId w:val="8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>Гарантия на оборудование – 12 мес.</w:t>
      </w:r>
    </w:p>
    <w:p w:rsidR="002906F6" w:rsidRDefault="002906F6" w:rsidP="002906F6">
      <w:pPr>
        <w:pStyle w:val="a5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 xml:space="preserve">Цена </w:t>
      </w:r>
      <w:r>
        <w:rPr>
          <w:rFonts w:ascii="Arial" w:hAnsi="Arial" w:cs="Arial"/>
          <w:sz w:val="20"/>
          <w:szCs w:val="20"/>
        </w:rPr>
        <w:t>ТЗС</w:t>
      </w:r>
      <w:r w:rsidRPr="00A13959">
        <w:rPr>
          <w:rFonts w:ascii="Arial" w:hAnsi="Arial" w:cs="Arial"/>
          <w:sz w:val="20"/>
          <w:szCs w:val="20"/>
        </w:rPr>
        <w:t xml:space="preserve"> с доставкой до </w:t>
      </w:r>
      <w:r w:rsidRPr="005C14E4">
        <w:rPr>
          <w:rFonts w:ascii="Arial" w:hAnsi="Arial" w:cs="Arial"/>
          <w:sz w:val="20"/>
          <w:szCs w:val="20"/>
        </w:rPr>
        <w:t>населённого пункта в наслеге</w:t>
      </w:r>
      <w:r w:rsidRPr="00A13959">
        <w:rPr>
          <w:rFonts w:ascii="Arial" w:hAnsi="Arial" w:cs="Arial"/>
          <w:sz w:val="20"/>
          <w:szCs w:val="20"/>
        </w:rPr>
        <w:t xml:space="preserve"> рассчитывается индивидуально.</w:t>
      </w:r>
    </w:p>
    <w:p w:rsidR="008325CB" w:rsidRPr="00A13959" w:rsidRDefault="008325CB" w:rsidP="008325CB">
      <w:pPr>
        <w:spacing w:after="120" w:line="240" w:lineRule="auto"/>
        <w:jc w:val="center"/>
        <w:rPr>
          <w:rFonts w:ascii="Arial" w:hAnsi="Arial" w:cs="Arial"/>
          <w:b/>
          <w:color w:val="663300"/>
        </w:rPr>
      </w:pPr>
      <w:r w:rsidRPr="00A13959">
        <w:rPr>
          <w:rFonts w:ascii="Arial" w:hAnsi="Arial" w:cs="Arial"/>
          <w:b/>
          <w:color w:val="663300"/>
        </w:rPr>
        <w:t>Районные (улусные) центры Р</w:t>
      </w:r>
      <w:proofErr w:type="gramStart"/>
      <w:r w:rsidRPr="00A13959">
        <w:rPr>
          <w:rFonts w:ascii="Arial" w:hAnsi="Arial" w:cs="Arial"/>
          <w:b/>
          <w:color w:val="663300"/>
        </w:rPr>
        <w:t>С(</w:t>
      </w:r>
      <w:proofErr w:type="gramEnd"/>
      <w:r w:rsidRPr="00A13959">
        <w:rPr>
          <w:rFonts w:ascii="Arial" w:hAnsi="Arial" w:cs="Arial"/>
          <w:b/>
          <w:color w:val="663300"/>
        </w:rPr>
        <w:t>Я) по транспортным зонам</w:t>
      </w:r>
    </w:p>
    <w:tbl>
      <w:tblPr>
        <w:tblStyle w:val="a4"/>
        <w:tblW w:w="0" w:type="auto"/>
        <w:jc w:val="center"/>
        <w:tblInd w:w="-407" w:type="dxa"/>
        <w:tblLook w:val="04A0" w:firstRow="1" w:lastRow="0" w:firstColumn="1" w:lastColumn="0" w:noHBand="0" w:noVBand="1"/>
      </w:tblPr>
      <w:tblGrid>
        <w:gridCol w:w="1889"/>
        <w:gridCol w:w="1935"/>
        <w:gridCol w:w="1650"/>
        <w:gridCol w:w="2027"/>
        <w:gridCol w:w="1829"/>
      </w:tblGrid>
      <w:tr w:rsidR="008325CB" w:rsidRPr="00B52078" w:rsidTr="007A0347">
        <w:trPr>
          <w:jc w:val="center"/>
        </w:trPr>
        <w:tc>
          <w:tcPr>
            <w:tcW w:w="1889" w:type="dxa"/>
          </w:tcPr>
          <w:p w:rsidR="008325CB" w:rsidRPr="00B52078" w:rsidRDefault="008325CB" w:rsidP="007A0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78">
              <w:rPr>
                <w:rFonts w:ascii="Times New Roman" w:hAnsi="Times New Roman" w:cs="Times New Roman"/>
                <w:sz w:val="20"/>
                <w:szCs w:val="20"/>
              </w:rPr>
              <w:t>1-я зона</w:t>
            </w:r>
          </w:p>
        </w:tc>
        <w:tc>
          <w:tcPr>
            <w:tcW w:w="3585" w:type="dxa"/>
            <w:gridSpan w:val="2"/>
          </w:tcPr>
          <w:p w:rsidR="008325CB" w:rsidRDefault="008325CB" w:rsidP="007A0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  <w:tc>
          <w:tcPr>
            <w:tcW w:w="3856" w:type="dxa"/>
            <w:gridSpan w:val="2"/>
          </w:tcPr>
          <w:p w:rsidR="008325CB" w:rsidRPr="00B52078" w:rsidRDefault="008325CB" w:rsidP="007A0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Амга</w:t>
            </w:r>
            <w:proofErr w:type="spellEnd"/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Алдан</w:t>
            </w:r>
          </w:p>
        </w:tc>
        <w:tc>
          <w:tcPr>
            <w:tcW w:w="1650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Нюрба</w:t>
            </w:r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</w:t>
            </w:r>
            <w:proofErr w:type="spellEnd"/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Саскылах</w:t>
            </w:r>
            <w:proofErr w:type="spellEnd"/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Верхневилюйск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Олёкминск</w:t>
            </w:r>
            <w:proofErr w:type="spellEnd"/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Батагай-Алыта</w:t>
            </w:r>
            <w:proofErr w:type="spellEnd"/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Среднеколымск</w:t>
            </w:r>
            <w:proofErr w:type="spellEnd"/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Борогонцы</w:t>
            </w:r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Вилюйск</w:t>
            </w:r>
          </w:p>
        </w:tc>
        <w:tc>
          <w:tcPr>
            <w:tcW w:w="1650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B75">
              <w:rPr>
                <w:rFonts w:ascii="Arial" w:hAnsi="Arial" w:cs="Arial"/>
                <w:sz w:val="20"/>
                <w:szCs w:val="20"/>
              </w:rPr>
              <w:t>Сангары</w:t>
            </w:r>
            <w:proofErr w:type="spellEnd"/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Белая Гора</w:t>
            </w:r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Тикси</w:t>
            </w:r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Намцы</w:t>
            </w:r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Ленск</w:t>
            </w:r>
          </w:p>
        </w:tc>
        <w:tc>
          <w:tcPr>
            <w:tcW w:w="1650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Сунтар</w:t>
            </w:r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Депутатский</w:t>
            </w:r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Усть-Нера</w:t>
            </w:r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Нижний Бестях</w:t>
            </w:r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650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Усть-Мая</w:t>
            </w:r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Жиганск</w:t>
            </w:r>
            <w:proofErr w:type="spellEnd"/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Хонуу</w:t>
            </w:r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Покровск</w:t>
            </w:r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Нерюнгри</w:t>
            </w:r>
          </w:p>
        </w:tc>
        <w:tc>
          <w:tcPr>
            <w:tcW w:w="1650" w:type="dxa"/>
          </w:tcPr>
          <w:p w:rsidR="008325CB" w:rsidRPr="005F50B3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Хандыга</w:t>
            </w:r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Зырянка</w:t>
            </w:r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Черский</w:t>
            </w:r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Чурапча</w:t>
            </w:r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Оленёк</w:t>
            </w:r>
            <w:proofErr w:type="spellEnd"/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Чокурдах</w:t>
            </w:r>
            <w:proofErr w:type="spellEnd"/>
          </w:p>
        </w:tc>
      </w:tr>
      <w:tr w:rsidR="008325CB" w:rsidRPr="00A13959" w:rsidTr="007A0347">
        <w:trPr>
          <w:jc w:val="center"/>
        </w:trPr>
        <w:tc>
          <w:tcPr>
            <w:tcW w:w="188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Ыттык-Кюель</w:t>
            </w:r>
            <w:proofErr w:type="spellEnd"/>
          </w:p>
        </w:tc>
        <w:tc>
          <w:tcPr>
            <w:tcW w:w="1935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8325CB" w:rsidRPr="00A13959" w:rsidRDefault="008325CB" w:rsidP="007A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5CB" w:rsidRDefault="008325CB" w:rsidP="00893683">
      <w:pPr>
        <w:tabs>
          <w:tab w:val="left" w:pos="1134"/>
        </w:tabs>
        <w:spacing w:before="120" w:after="0"/>
        <w:ind w:left="142"/>
        <w:jc w:val="center"/>
        <w:rPr>
          <w:rFonts w:ascii="Arial" w:eastAsia="Times New Roman" w:hAnsi="Arial" w:cs="Arial"/>
          <w:b/>
          <w:color w:val="663300"/>
          <w:lang w:eastAsia="ru-RU"/>
        </w:rPr>
      </w:pPr>
    </w:p>
    <w:sectPr w:rsidR="008325CB" w:rsidSect="00450A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BB" w:rsidRDefault="008332BB" w:rsidP="00C2579B">
      <w:pPr>
        <w:spacing w:after="0" w:line="240" w:lineRule="auto"/>
      </w:pPr>
      <w:r>
        <w:separator/>
      </w:r>
    </w:p>
  </w:endnote>
  <w:endnote w:type="continuationSeparator" w:id="0">
    <w:p w:rsidR="008332BB" w:rsidRDefault="008332BB" w:rsidP="00C2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C257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C257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C25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BB" w:rsidRDefault="008332BB" w:rsidP="00C2579B">
      <w:pPr>
        <w:spacing w:after="0" w:line="240" w:lineRule="auto"/>
      </w:pPr>
      <w:r>
        <w:separator/>
      </w:r>
    </w:p>
  </w:footnote>
  <w:footnote w:type="continuationSeparator" w:id="0">
    <w:p w:rsidR="008332BB" w:rsidRDefault="008332BB" w:rsidP="00C2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8332B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3" o:spid="_x0000_s2050" type="#_x0000_t136" style="position:absolute;margin-left:0;margin-top:0;width:507.3pt;height:152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8332B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4" o:spid="_x0000_s2051" type="#_x0000_t136" style="position:absolute;margin-left:0;margin-top:0;width:507.3pt;height:152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8332B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2" o:spid="_x0000_s2049" type="#_x0000_t136" style="position:absolute;margin-left:0;margin-top:0;width:507.3pt;height:152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440"/>
    <w:multiLevelType w:val="hybridMultilevel"/>
    <w:tmpl w:val="97900436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97D"/>
    <w:multiLevelType w:val="hybridMultilevel"/>
    <w:tmpl w:val="2848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2678"/>
    <w:multiLevelType w:val="hybridMultilevel"/>
    <w:tmpl w:val="05DA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60B2"/>
    <w:multiLevelType w:val="hybridMultilevel"/>
    <w:tmpl w:val="B238A524"/>
    <w:lvl w:ilvl="0" w:tplc="189EE65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F7A85"/>
    <w:multiLevelType w:val="hybridMultilevel"/>
    <w:tmpl w:val="16F2C7A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380549F3"/>
    <w:multiLevelType w:val="hybridMultilevel"/>
    <w:tmpl w:val="6E4E07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BAA2A5B"/>
    <w:multiLevelType w:val="hybridMultilevel"/>
    <w:tmpl w:val="25801AD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4B4544C"/>
    <w:multiLevelType w:val="hybridMultilevel"/>
    <w:tmpl w:val="386AC02C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261"/>
    <w:multiLevelType w:val="hybridMultilevel"/>
    <w:tmpl w:val="607A8C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6625AD2"/>
    <w:multiLevelType w:val="hybridMultilevel"/>
    <w:tmpl w:val="CED0A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3"/>
    <w:rsid w:val="00012CBA"/>
    <w:rsid w:val="000266A7"/>
    <w:rsid w:val="00036D57"/>
    <w:rsid w:val="0006002C"/>
    <w:rsid w:val="00081DB3"/>
    <w:rsid w:val="00085D72"/>
    <w:rsid w:val="000C4FB4"/>
    <w:rsid w:val="000C59B0"/>
    <w:rsid w:val="000F319E"/>
    <w:rsid w:val="0014467E"/>
    <w:rsid w:val="001678CF"/>
    <w:rsid w:val="001B5881"/>
    <w:rsid w:val="001C4378"/>
    <w:rsid w:val="001D36B5"/>
    <w:rsid w:val="001D5F48"/>
    <w:rsid w:val="001F1665"/>
    <w:rsid w:val="00220201"/>
    <w:rsid w:val="002357B9"/>
    <w:rsid w:val="002727E5"/>
    <w:rsid w:val="00283884"/>
    <w:rsid w:val="002906F6"/>
    <w:rsid w:val="00291F1B"/>
    <w:rsid w:val="002C7A7A"/>
    <w:rsid w:val="002D416B"/>
    <w:rsid w:val="002E019D"/>
    <w:rsid w:val="002E7293"/>
    <w:rsid w:val="002F77D5"/>
    <w:rsid w:val="00311F59"/>
    <w:rsid w:val="00322057"/>
    <w:rsid w:val="00335CC6"/>
    <w:rsid w:val="00341123"/>
    <w:rsid w:val="003B4E85"/>
    <w:rsid w:val="003C4262"/>
    <w:rsid w:val="004018D6"/>
    <w:rsid w:val="00433E5D"/>
    <w:rsid w:val="00446D97"/>
    <w:rsid w:val="00450A88"/>
    <w:rsid w:val="004519F8"/>
    <w:rsid w:val="00457875"/>
    <w:rsid w:val="004639FF"/>
    <w:rsid w:val="00463A0F"/>
    <w:rsid w:val="00475EFC"/>
    <w:rsid w:val="00485B75"/>
    <w:rsid w:val="00495E86"/>
    <w:rsid w:val="004B020E"/>
    <w:rsid w:val="004B3B75"/>
    <w:rsid w:val="004E07A1"/>
    <w:rsid w:val="00512F4B"/>
    <w:rsid w:val="0055588A"/>
    <w:rsid w:val="00561EA2"/>
    <w:rsid w:val="005659B4"/>
    <w:rsid w:val="005773CE"/>
    <w:rsid w:val="005A6E98"/>
    <w:rsid w:val="005C14E4"/>
    <w:rsid w:val="005E2758"/>
    <w:rsid w:val="005F50B3"/>
    <w:rsid w:val="00646FAF"/>
    <w:rsid w:val="00652E12"/>
    <w:rsid w:val="00686056"/>
    <w:rsid w:val="006905FB"/>
    <w:rsid w:val="006E69BA"/>
    <w:rsid w:val="0072178B"/>
    <w:rsid w:val="0073425F"/>
    <w:rsid w:val="00736CD7"/>
    <w:rsid w:val="007516AE"/>
    <w:rsid w:val="00762A0C"/>
    <w:rsid w:val="00797CC5"/>
    <w:rsid w:val="007E2703"/>
    <w:rsid w:val="00814742"/>
    <w:rsid w:val="00827E94"/>
    <w:rsid w:val="008325CB"/>
    <w:rsid w:val="008332BB"/>
    <w:rsid w:val="008869A6"/>
    <w:rsid w:val="00891DE9"/>
    <w:rsid w:val="00893683"/>
    <w:rsid w:val="00896215"/>
    <w:rsid w:val="008C5508"/>
    <w:rsid w:val="00914C44"/>
    <w:rsid w:val="009B6A35"/>
    <w:rsid w:val="009E30F3"/>
    <w:rsid w:val="00A13959"/>
    <w:rsid w:val="00A36B63"/>
    <w:rsid w:val="00A52A24"/>
    <w:rsid w:val="00A60127"/>
    <w:rsid w:val="00AD7BE0"/>
    <w:rsid w:val="00AE1825"/>
    <w:rsid w:val="00AE44E3"/>
    <w:rsid w:val="00AF099C"/>
    <w:rsid w:val="00AF417B"/>
    <w:rsid w:val="00B201AC"/>
    <w:rsid w:val="00B763F5"/>
    <w:rsid w:val="00BC77B9"/>
    <w:rsid w:val="00BD55CF"/>
    <w:rsid w:val="00BF09BD"/>
    <w:rsid w:val="00BF3173"/>
    <w:rsid w:val="00BF3920"/>
    <w:rsid w:val="00BF4811"/>
    <w:rsid w:val="00BF4F85"/>
    <w:rsid w:val="00C17652"/>
    <w:rsid w:val="00C2579B"/>
    <w:rsid w:val="00C336D7"/>
    <w:rsid w:val="00C4681B"/>
    <w:rsid w:val="00C82B5D"/>
    <w:rsid w:val="00C869DD"/>
    <w:rsid w:val="00C95DBB"/>
    <w:rsid w:val="00C971E6"/>
    <w:rsid w:val="00CA3322"/>
    <w:rsid w:val="00CF2823"/>
    <w:rsid w:val="00D2577C"/>
    <w:rsid w:val="00D54738"/>
    <w:rsid w:val="00D60087"/>
    <w:rsid w:val="00D654E6"/>
    <w:rsid w:val="00DA1A7B"/>
    <w:rsid w:val="00DD7097"/>
    <w:rsid w:val="00DF26F2"/>
    <w:rsid w:val="00E42EF9"/>
    <w:rsid w:val="00E72C60"/>
    <w:rsid w:val="00E73052"/>
    <w:rsid w:val="00E922E4"/>
    <w:rsid w:val="00E92E96"/>
    <w:rsid w:val="00E93A9D"/>
    <w:rsid w:val="00EA1626"/>
    <w:rsid w:val="00EC09D6"/>
    <w:rsid w:val="00EF784E"/>
    <w:rsid w:val="00F455B1"/>
    <w:rsid w:val="00FA3E31"/>
    <w:rsid w:val="00FB1D2F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lk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6F39D8-0D8F-4A01-A839-A890CF8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Админ</cp:lastModifiedBy>
  <cp:revision>50</cp:revision>
  <dcterms:created xsi:type="dcterms:W3CDTF">2014-05-12T06:22:00Z</dcterms:created>
  <dcterms:modified xsi:type="dcterms:W3CDTF">2016-04-01T03:08:00Z</dcterms:modified>
</cp:coreProperties>
</file>